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BF" w:rsidRDefault="00053DBF">
      <w:pPr>
        <w:pStyle w:val="BodyText"/>
        <w:rPr>
          <w:rFonts w:ascii="Times New Roman"/>
          <w:sz w:val="24"/>
        </w:rPr>
      </w:pPr>
    </w:p>
    <w:p w:rsidR="00053DBF" w:rsidRDefault="00053DBF">
      <w:pPr>
        <w:pStyle w:val="BodyText"/>
        <w:rPr>
          <w:rFonts w:ascii="Times New Roman"/>
          <w:sz w:val="24"/>
        </w:rPr>
      </w:pPr>
    </w:p>
    <w:p w:rsidR="00053DBF" w:rsidRDefault="00053DBF">
      <w:pPr>
        <w:pStyle w:val="BodyText"/>
        <w:rPr>
          <w:rFonts w:ascii="Times New Roman"/>
          <w:sz w:val="24"/>
        </w:rPr>
      </w:pPr>
    </w:p>
    <w:p w:rsidR="00053DBF" w:rsidRDefault="00053DBF">
      <w:pPr>
        <w:pStyle w:val="BodyText"/>
        <w:spacing w:before="11"/>
        <w:rPr>
          <w:rFonts w:ascii="Times New Roman"/>
          <w:sz w:val="24"/>
        </w:rPr>
      </w:pPr>
    </w:p>
    <w:p w:rsidR="00053DBF" w:rsidRDefault="003C782C">
      <w:pPr>
        <w:pStyle w:val="Heading1"/>
        <w:tabs>
          <w:tab w:val="left" w:pos="2672"/>
        </w:tabs>
      </w:pPr>
      <w:r>
        <w:t>Job</w:t>
      </w:r>
      <w:r>
        <w:rPr>
          <w:spacing w:val="-2"/>
        </w:rPr>
        <w:t xml:space="preserve"> Description:</w:t>
      </w:r>
      <w:r>
        <w:tab/>
        <w:t>Work</w:t>
      </w:r>
      <w:r>
        <w:rPr>
          <w:spacing w:val="-5"/>
        </w:rPr>
        <w:t xml:space="preserve"> </w:t>
      </w:r>
      <w:r>
        <w:rPr>
          <w:spacing w:val="-2"/>
        </w:rPr>
        <w:t>Coach</w:t>
      </w:r>
    </w:p>
    <w:p w:rsidR="00053DBF" w:rsidRDefault="003C782C">
      <w:pPr>
        <w:pStyle w:val="BodyText"/>
        <w:tabs>
          <w:tab w:val="left" w:pos="2700"/>
        </w:tabs>
        <w:spacing w:before="268"/>
        <w:ind w:left="540"/>
      </w:pPr>
      <w:r>
        <w:t>Reports</w:t>
      </w:r>
      <w:r>
        <w:rPr>
          <w:spacing w:val="-5"/>
        </w:rPr>
        <w:t xml:space="preserve"> to:</w:t>
      </w:r>
      <w:r>
        <w:tab/>
      </w:r>
      <w:r w:rsidR="00112F89">
        <w:t>Volunteering and Employability Manager</w:t>
      </w:r>
    </w:p>
    <w:p w:rsidR="00053DBF" w:rsidRDefault="00053DBF">
      <w:pPr>
        <w:pStyle w:val="BodyText"/>
      </w:pPr>
    </w:p>
    <w:p w:rsidR="00053DBF" w:rsidRDefault="003C782C">
      <w:pPr>
        <w:pStyle w:val="BodyText"/>
        <w:tabs>
          <w:tab w:val="left" w:pos="2700"/>
        </w:tabs>
        <w:spacing w:line="269" w:lineRule="exact"/>
        <w:ind w:left="540"/>
      </w:pPr>
      <w:r>
        <w:rPr>
          <w:spacing w:val="-2"/>
        </w:rPr>
        <w:t>Salary:</w:t>
      </w:r>
      <w:r>
        <w:tab/>
        <w:t>SP4/5</w:t>
      </w:r>
      <w:r>
        <w:rPr>
          <w:spacing w:val="-5"/>
        </w:rPr>
        <w:t xml:space="preserve"> </w:t>
      </w:r>
      <w:r>
        <w:t>£</w:t>
      </w:r>
      <w:r w:rsidR="00112F89">
        <w:t>25,081 – 27,453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annum</w:t>
      </w:r>
    </w:p>
    <w:p w:rsidR="00053DBF" w:rsidRDefault="003C782C">
      <w:pPr>
        <w:pStyle w:val="BodyText"/>
        <w:ind w:left="2669" w:right="2215"/>
      </w:pPr>
      <w:proofErr w:type="gramStart"/>
      <w:r>
        <w:t>plus</w:t>
      </w:r>
      <w:proofErr w:type="gramEnd"/>
      <w:r>
        <w:rPr>
          <w:spacing w:val="-5"/>
        </w:rPr>
        <w:t xml:space="preserve"> </w:t>
      </w:r>
      <w:r>
        <w:t>generous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mileage</w:t>
      </w:r>
      <w:r>
        <w:rPr>
          <w:spacing w:val="-6"/>
        </w:rPr>
        <w:t xml:space="preserve"> </w:t>
      </w:r>
      <w:r>
        <w:t>for within work travel</w:t>
      </w:r>
    </w:p>
    <w:p w:rsidR="00053DBF" w:rsidRDefault="003C782C">
      <w:pPr>
        <w:pStyle w:val="BodyText"/>
        <w:tabs>
          <w:tab w:val="left" w:pos="2700"/>
        </w:tabs>
        <w:spacing w:before="269"/>
        <w:ind w:left="540"/>
      </w:pPr>
      <w:r>
        <w:rPr>
          <w:spacing w:val="-2"/>
        </w:rPr>
        <w:t>Hours:</w:t>
      </w:r>
      <w:r>
        <w:tab/>
        <w:t>37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hrs</w:t>
      </w:r>
      <w:proofErr w:type="spellEnd"/>
      <w:r>
        <w:rPr>
          <w:spacing w:val="-2"/>
        </w:rPr>
        <w:t>/week</w:t>
      </w:r>
    </w:p>
    <w:p w:rsidR="00053DBF" w:rsidRDefault="00053DBF">
      <w:pPr>
        <w:pStyle w:val="BodyText"/>
        <w:spacing w:before="1"/>
      </w:pPr>
    </w:p>
    <w:p w:rsidR="00053DBF" w:rsidRDefault="003C782C">
      <w:pPr>
        <w:pStyle w:val="BodyText"/>
        <w:tabs>
          <w:tab w:val="left" w:pos="2700"/>
        </w:tabs>
        <w:ind w:left="2732" w:right="1558" w:hanging="2192"/>
      </w:pPr>
      <w:r>
        <w:t>Based at:</w:t>
      </w:r>
      <w:r>
        <w:tab/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predominantly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flexibly</w:t>
      </w:r>
      <w:r>
        <w:rPr>
          <w:spacing w:val="-5"/>
        </w:rPr>
        <w:t xml:space="preserve"> </w:t>
      </w:r>
      <w:r>
        <w:t>based,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travel to each of our four Day </w:t>
      </w:r>
      <w:proofErr w:type="spellStart"/>
      <w:r>
        <w:t>Centres</w:t>
      </w:r>
      <w:proofErr w:type="spellEnd"/>
      <w:r>
        <w:t xml:space="preserve"> (Hubs).</w:t>
      </w:r>
    </w:p>
    <w:p w:rsidR="00053DBF" w:rsidRDefault="00053DBF">
      <w:pPr>
        <w:pStyle w:val="BodyText"/>
      </w:pPr>
    </w:p>
    <w:p w:rsidR="00053DBF" w:rsidRDefault="00053DBF">
      <w:pPr>
        <w:pStyle w:val="BodyText"/>
        <w:spacing w:before="1"/>
      </w:pPr>
    </w:p>
    <w:p w:rsidR="00053DBF" w:rsidRDefault="003C782C">
      <w:pPr>
        <w:spacing w:before="1"/>
        <w:ind w:left="540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Role</w:t>
      </w:r>
    </w:p>
    <w:p w:rsidR="00053DBF" w:rsidRDefault="00053DBF">
      <w:pPr>
        <w:pStyle w:val="BodyText"/>
        <w:rPr>
          <w:b/>
        </w:rPr>
      </w:pPr>
    </w:p>
    <w:p w:rsidR="00053DBF" w:rsidRDefault="003C782C">
      <w:pPr>
        <w:pStyle w:val="BodyText"/>
        <w:ind w:left="540" w:right="1074"/>
        <w:jc w:val="both"/>
      </w:pPr>
      <w:r>
        <w:t>Generously</w:t>
      </w:r>
      <w:r>
        <w:rPr>
          <w:spacing w:val="-15"/>
        </w:rPr>
        <w:t xml:space="preserve"> </w:t>
      </w:r>
      <w:r>
        <w:t>funded</w:t>
      </w:r>
      <w:r>
        <w:rPr>
          <w:spacing w:val="-13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Henry</w:t>
      </w:r>
      <w:r>
        <w:rPr>
          <w:spacing w:val="-14"/>
        </w:rPr>
        <w:t xml:space="preserve"> </w:t>
      </w:r>
      <w:r>
        <w:t>Smith</w:t>
      </w:r>
      <w:r>
        <w:rPr>
          <w:spacing w:val="-16"/>
        </w:rPr>
        <w:t xml:space="preserve"> </w:t>
      </w:r>
      <w:r>
        <w:t>Charity,</w:t>
      </w:r>
      <w:r>
        <w:rPr>
          <w:spacing w:val="-11"/>
        </w:rPr>
        <w:t xml:space="preserve"> </w:t>
      </w:r>
      <w:r>
        <w:t>Journey</w:t>
      </w:r>
      <w:r>
        <w:rPr>
          <w:spacing w:val="-13"/>
        </w:rPr>
        <w:t xml:space="preserve"> </w:t>
      </w:r>
      <w:r>
        <w:t>Enterprise’s</w:t>
      </w:r>
      <w:r>
        <w:rPr>
          <w:spacing w:val="-11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Coaches</w:t>
      </w:r>
      <w:r>
        <w:rPr>
          <w:spacing w:val="-12"/>
        </w:rPr>
        <w:t xml:space="preserve"> </w:t>
      </w:r>
      <w:r>
        <w:t>will support adults with learning disability in to employment, self-employment and volunteering.</w:t>
      </w:r>
      <w:r>
        <w:rPr>
          <w:spacing w:val="40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training,</w:t>
      </w:r>
      <w:r>
        <w:rPr>
          <w:spacing w:val="-8"/>
        </w:rPr>
        <w:t xml:space="preserve"> </w:t>
      </w:r>
      <w:r>
        <w:t>volunteering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experience placements we aim to enable Clients to achieve real work outcomes.</w:t>
      </w:r>
      <w:r>
        <w:rPr>
          <w:spacing w:val="40"/>
        </w:rPr>
        <w:t xml:space="preserve"> </w:t>
      </w:r>
      <w:r>
        <w:t>The role will involve frequent travel across our area of operations and to each of our four Hubs.</w:t>
      </w:r>
    </w:p>
    <w:p w:rsidR="00053DBF" w:rsidRDefault="003C782C">
      <w:pPr>
        <w:spacing w:before="269"/>
        <w:ind w:left="540"/>
        <w:jc w:val="both"/>
        <w:rPr>
          <w:b/>
        </w:rPr>
      </w:pPr>
      <w:r>
        <w:rPr>
          <w:b/>
        </w:rPr>
        <w:t>Principal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Duties</w:t>
      </w:r>
    </w:p>
    <w:p w:rsidR="00053DBF" w:rsidRDefault="00053DBF">
      <w:pPr>
        <w:pStyle w:val="BodyText"/>
        <w:spacing w:before="1"/>
        <w:rPr>
          <w:b/>
        </w:rPr>
      </w:pPr>
    </w:p>
    <w:p w:rsidR="00053DBF" w:rsidRDefault="003C782C">
      <w:pPr>
        <w:pStyle w:val="BodyText"/>
        <w:ind w:left="540"/>
        <w:jc w:val="both"/>
      </w:pPr>
      <w:r>
        <w:t>The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h</w:t>
      </w:r>
      <w:r>
        <w:t>older(s)</w:t>
      </w:r>
      <w:r>
        <w:rPr>
          <w:spacing w:val="-4"/>
        </w:rPr>
        <w:t xml:space="preserve"> will:</w:t>
      </w:r>
    </w:p>
    <w:p w:rsidR="00053DBF" w:rsidRDefault="00053DBF">
      <w:pPr>
        <w:pStyle w:val="BodyText"/>
      </w:pPr>
    </w:p>
    <w:p w:rsidR="00053DBF" w:rsidRDefault="003C782C">
      <w:pPr>
        <w:pStyle w:val="ListParagraph"/>
        <w:numPr>
          <w:ilvl w:val="0"/>
          <w:numId w:val="1"/>
        </w:numPr>
        <w:tabs>
          <w:tab w:val="left" w:pos="1259"/>
        </w:tabs>
        <w:ind w:left="1259" w:hanging="359"/>
      </w:pPr>
      <w:r>
        <w:t>Liaise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t>Authority’s</w:t>
      </w:r>
      <w:r>
        <w:rPr>
          <w:spacing w:val="23"/>
        </w:rPr>
        <w:t xml:space="preserve"> </w:t>
      </w:r>
      <w:r>
        <w:t>Transitions</w:t>
      </w:r>
      <w:r>
        <w:rPr>
          <w:spacing w:val="20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Learning</w:t>
      </w:r>
      <w:r>
        <w:rPr>
          <w:spacing w:val="22"/>
        </w:rPr>
        <w:t xml:space="preserve"> </w:t>
      </w:r>
      <w:r>
        <w:t>Disability</w:t>
      </w:r>
      <w:r>
        <w:rPr>
          <w:spacing w:val="21"/>
        </w:rPr>
        <w:t xml:space="preserve"> </w:t>
      </w:r>
      <w:r>
        <w:t>teams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identify</w:t>
      </w:r>
    </w:p>
    <w:p w:rsidR="00053DBF" w:rsidRDefault="003C782C">
      <w:pPr>
        <w:pStyle w:val="BodyText"/>
        <w:spacing w:before="21"/>
        <w:ind w:left="1260"/>
        <w:jc w:val="both"/>
      </w:pPr>
      <w:r>
        <w:t>Clients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Journey’s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;</w:t>
      </w:r>
    </w:p>
    <w:p w:rsidR="00053DBF" w:rsidRDefault="003C782C">
      <w:pPr>
        <w:pStyle w:val="ListParagraph"/>
        <w:numPr>
          <w:ilvl w:val="0"/>
          <w:numId w:val="1"/>
        </w:numPr>
        <w:tabs>
          <w:tab w:val="left" w:pos="1259"/>
        </w:tabs>
        <w:spacing w:before="21"/>
        <w:ind w:left="1259" w:hanging="359"/>
        <w:rPr>
          <w:i/>
        </w:rPr>
      </w:pPr>
      <w:r>
        <w:t>Link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rPr>
          <w:i/>
        </w:rPr>
        <w:t>Working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Journeys;</w:t>
      </w:r>
    </w:p>
    <w:p w:rsidR="00053DBF" w:rsidRDefault="003C782C">
      <w:pPr>
        <w:pStyle w:val="ListParagraph"/>
        <w:numPr>
          <w:ilvl w:val="0"/>
          <w:numId w:val="1"/>
        </w:numPr>
        <w:tabs>
          <w:tab w:val="left" w:pos="1260"/>
        </w:tabs>
        <w:spacing w:before="20" w:line="259" w:lineRule="auto"/>
        <w:ind w:right="1074"/>
      </w:pPr>
      <w:r>
        <w:t xml:space="preserve">Work collaboratively with Job Centre Plus, the National Careers Services, </w:t>
      </w:r>
      <w:proofErr w:type="gramStart"/>
      <w:r>
        <w:t>Schools./</w:t>
      </w:r>
      <w:proofErr w:type="gramEnd"/>
      <w:r>
        <w:t>Colleges and local employers to access suitable work-experience and employment opportunities;</w:t>
      </w:r>
    </w:p>
    <w:p w:rsidR="00053DBF" w:rsidRDefault="003C782C">
      <w:pPr>
        <w:pStyle w:val="ListParagraph"/>
        <w:numPr>
          <w:ilvl w:val="0"/>
          <w:numId w:val="1"/>
        </w:numPr>
        <w:tabs>
          <w:tab w:val="left" w:pos="1260"/>
        </w:tabs>
        <w:spacing w:line="261" w:lineRule="auto"/>
        <w:ind w:right="1074"/>
      </w:pPr>
      <w:r>
        <w:t>Work</w:t>
      </w:r>
      <w:r>
        <w:rPr>
          <w:spacing w:val="-12"/>
        </w:rPr>
        <w:t xml:space="preserve"> </w:t>
      </w:r>
      <w:r>
        <w:t>collaboratively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Voluntary</w:t>
      </w:r>
      <w:r>
        <w:rPr>
          <w:spacing w:val="-12"/>
        </w:rPr>
        <w:t xml:space="preserve"> </w:t>
      </w:r>
      <w:r>
        <w:t>Sector,</w:t>
      </w:r>
      <w:r>
        <w:rPr>
          <w:spacing w:val="-13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NHS</w:t>
      </w:r>
      <w:r>
        <w:rPr>
          <w:spacing w:val="-11"/>
        </w:rPr>
        <w:t xml:space="preserve"> </w:t>
      </w:r>
      <w:r>
        <w:t>Partners</w:t>
      </w:r>
      <w:r>
        <w:rPr>
          <w:spacing w:val="-11"/>
        </w:rPr>
        <w:t xml:space="preserve"> </w:t>
      </w:r>
      <w:r>
        <w:t>to secure transition from day-care to volunteering &amp; work placements;</w:t>
      </w:r>
    </w:p>
    <w:p w:rsidR="00053DBF" w:rsidRDefault="003C782C">
      <w:pPr>
        <w:pStyle w:val="ListParagraph"/>
        <w:numPr>
          <w:ilvl w:val="0"/>
          <w:numId w:val="1"/>
        </w:numPr>
        <w:tabs>
          <w:tab w:val="left" w:pos="1259"/>
        </w:tabs>
        <w:spacing w:line="266" w:lineRule="exact"/>
        <w:ind w:left="1259" w:hanging="359"/>
      </w:pPr>
      <w:r>
        <w:t>Advise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placements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rPr>
          <w:spacing w:val="-2"/>
        </w:rPr>
        <w:t>opportunities;</w:t>
      </w:r>
    </w:p>
    <w:p w:rsidR="00053DBF" w:rsidRDefault="003C782C">
      <w:pPr>
        <w:pStyle w:val="ListParagraph"/>
        <w:numPr>
          <w:ilvl w:val="0"/>
          <w:numId w:val="1"/>
        </w:numPr>
        <w:tabs>
          <w:tab w:val="left" w:pos="1260"/>
        </w:tabs>
        <w:spacing w:before="21"/>
        <w:jc w:val="left"/>
      </w:pPr>
      <w:r>
        <w:t>Prepare</w:t>
      </w:r>
      <w:r>
        <w:rPr>
          <w:spacing w:val="-7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search,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rPr>
          <w:spacing w:val="-2"/>
        </w:rPr>
        <w:t>stages;</w:t>
      </w:r>
    </w:p>
    <w:p w:rsidR="00053DBF" w:rsidRDefault="003C782C">
      <w:pPr>
        <w:pStyle w:val="ListParagraph"/>
        <w:numPr>
          <w:ilvl w:val="0"/>
          <w:numId w:val="1"/>
        </w:numPr>
        <w:tabs>
          <w:tab w:val="left" w:pos="1260"/>
        </w:tabs>
        <w:spacing w:before="20"/>
        <w:jc w:val="left"/>
      </w:pPr>
      <w:r>
        <w:t>Provide</w:t>
      </w:r>
      <w:r>
        <w:rPr>
          <w:spacing w:val="-7"/>
        </w:rPr>
        <w:t xml:space="preserve"> </w:t>
      </w:r>
      <w:r>
        <w:t>mentoring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volunteering;</w:t>
      </w:r>
    </w:p>
    <w:p w:rsidR="00053DBF" w:rsidRDefault="003C782C">
      <w:pPr>
        <w:pStyle w:val="ListParagraph"/>
        <w:numPr>
          <w:ilvl w:val="0"/>
          <w:numId w:val="1"/>
        </w:numPr>
        <w:tabs>
          <w:tab w:val="left" w:pos="1260"/>
        </w:tabs>
        <w:spacing w:before="23"/>
        <w:jc w:val="left"/>
      </w:pPr>
      <w:r>
        <w:t>Provide</w:t>
      </w:r>
      <w:r>
        <w:rPr>
          <w:spacing w:val="-6"/>
        </w:rPr>
        <w:t xml:space="preserve"> </w:t>
      </w:r>
      <w:r>
        <w:t>in-work</w:t>
      </w:r>
      <w:r>
        <w:rPr>
          <w:spacing w:val="-6"/>
        </w:rPr>
        <w:t xml:space="preserve"> </w:t>
      </w:r>
      <w:r>
        <w:t>facilitation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progressed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employment;</w:t>
      </w:r>
    </w:p>
    <w:p w:rsidR="00053DBF" w:rsidRDefault="003C782C">
      <w:pPr>
        <w:pStyle w:val="ListParagraph"/>
        <w:numPr>
          <w:ilvl w:val="0"/>
          <w:numId w:val="1"/>
        </w:numPr>
        <w:tabs>
          <w:tab w:val="left" w:pos="1260"/>
        </w:tabs>
        <w:spacing w:before="21" w:line="259" w:lineRule="auto"/>
        <w:ind w:right="1075"/>
      </w:pPr>
      <w:r>
        <w:t>Provide information and guidance on DWP’s in-work benefits and services to support Clients and hosting employers (e.g. Universal Credit, Access to Work, Disability Confident);</w:t>
      </w:r>
    </w:p>
    <w:p w:rsidR="00053DBF" w:rsidRDefault="003C782C">
      <w:pPr>
        <w:pStyle w:val="ListParagraph"/>
        <w:numPr>
          <w:ilvl w:val="0"/>
          <w:numId w:val="1"/>
        </w:numPr>
        <w:tabs>
          <w:tab w:val="left" w:pos="1259"/>
        </w:tabs>
        <w:spacing w:line="269" w:lineRule="exact"/>
        <w:ind w:left="1259" w:hanging="359"/>
      </w:pPr>
      <w:r>
        <w:t>Provide</w:t>
      </w:r>
      <w:r>
        <w:rPr>
          <w:spacing w:val="-8"/>
        </w:rPr>
        <w:t xml:space="preserve"> </w:t>
      </w:r>
      <w:r>
        <w:t>pre-employment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hosting</w:t>
      </w:r>
      <w:r>
        <w:rPr>
          <w:spacing w:val="-8"/>
        </w:rPr>
        <w:t xml:space="preserve"> </w:t>
      </w:r>
      <w:r>
        <w:rPr>
          <w:spacing w:val="-2"/>
        </w:rPr>
        <w:t>employers.</w:t>
      </w:r>
    </w:p>
    <w:p w:rsidR="00053DBF" w:rsidRDefault="00053DBF">
      <w:pPr>
        <w:spacing w:line="269" w:lineRule="exact"/>
        <w:jc w:val="both"/>
        <w:sectPr w:rsidR="00053DBF">
          <w:headerReference w:type="default" r:id="rId7"/>
          <w:type w:val="continuous"/>
          <w:pgSz w:w="11910" w:h="16840"/>
          <w:pgMar w:top="360" w:right="360" w:bottom="280" w:left="900" w:header="720" w:footer="720" w:gutter="0"/>
          <w:cols w:space="720"/>
        </w:sectPr>
      </w:pPr>
    </w:p>
    <w:p w:rsidR="00053DBF" w:rsidRDefault="003C782C">
      <w:pPr>
        <w:spacing w:before="80" w:after="3" w:line="400" w:lineRule="auto"/>
        <w:ind w:left="112" w:right="6950"/>
        <w:rPr>
          <w:b/>
        </w:rPr>
      </w:pPr>
      <w:r>
        <w:rPr>
          <w:b/>
        </w:rPr>
        <w:lastRenderedPageBreak/>
        <w:t>Person Specification Qualifications</w:t>
      </w:r>
      <w:r>
        <w:rPr>
          <w:b/>
          <w:spacing w:val="-16"/>
        </w:rPr>
        <w:t xml:space="preserve"> </w:t>
      </w:r>
      <w:r>
        <w:rPr>
          <w:b/>
        </w:rPr>
        <w:t>&amp;</w:t>
      </w:r>
      <w:r>
        <w:rPr>
          <w:b/>
          <w:spacing w:val="-15"/>
        </w:rPr>
        <w:t xml:space="preserve"> </w:t>
      </w:r>
      <w:r>
        <w:rPr>
          <w:b/>
        </w:rPr>
        <w:t>Training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4"/>
        <w:gridCol w:w="1208"/>
      </w:tblGrid>
      <w:tr w:rsidR="00053DBF">
        <w:trPr>
          <w:trHeight w:val="808"/>
        </w:trPr>
        <w:tc>
          <w:tcPr>
            <w:tcW w:w="8244" w:type="dxa"/>
          </w:tcPr>
          <w:p w:rsidR="00053DBF" w:rsidRDefault="003C782C">
            <w:pPr>
              <w:pStyle w:val="TableParagraph"/>
              <w:spacing w:line="240" w:lineRule="auto"/>
            </w:pPr>
            <w:r>
              <w:t>Career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qualification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discipline</w:t>
            </w:r>
            <w:r>
              <w:rPr>
                <w:spacing w:val="-4"/>
              </w:rPr>
              <w:t xml:space="preserve"> </w:t>
            </w:r>
            <w:r>
              <w:t>(Advice</w:t>
            </w:r>
            <w:r>
              <w:rPr>
                <w:spacing w:val="-6"/>
              </w:rPr>
              <w:t xml:space="preserve"> </w:t>
            </w:r>
            <w:r>
              <w:t>and Guidance, Information, Advice &amp; Guidance, Social Care, Teaching</w:t>
            </w:r>
          </w:p>
          <w:p w:rsidR="00053DBF" w:rsidRDefault="003C782C">
            <w:pPr>
              <w:pStyle w:val="TableParagraph"/>
              <w:spacing w:line="249" w:lineRule="exact"/>
            </w:pPr>
            <w:r>
              <w:t>(secondary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FE)</w:t>
            </w:r>
          </w:p>
        </w:tc>
        <w:tc>
          <w:tcPr>
            <w:tcW w:w="1208" w:type="dxa"/>
          </w:tcPr>
          <w:p w:rsidR="00053DBF" w:rsidRDefault="003C782C">
            <w:pPr>
              <w:pStyle w:val="TableParagraph"/>
              <w:ind w:left="7" w:right="109"/>
              <w:jc w:val="center"/>
            </w:pPr>
            <w:r>
              <w:rPr>
                <w:spacing w:val="-2"/>
              </w:rPr>
              <w:t>Essential</w:t>
            </w:r>
          </w:p>
        </w:tc>
      </w:tr>
      <w:tr w:rsidR="00053DBF">
        <w:trPr>
          <w:trHeight w:val="450"/>
        </w:trPr>
        <w:tc>
          <w:tcPr>
            <w:tcW w:w="8244" w:type="dxa"/>
          </w:tcPr>
          <w:p w:rsidR="00053DBF" w:rsidRDefault="003C782C">
            <w:pPr>
              <w:pStyle w:val="TableParagraph"/>
            </w:pPr>
            <w:r>
              <w:t>English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4+/5</w:t>
            </w:r>
          </w:p>
        </w:tc>
        <w:tc>
          <w:tcPr>
            <w:tcW w:w="1208" w:type="dxa"/>
          </w:tcPr>
          <w:p w:rsidR="00053DBF" w:rsidRDefault="003C782C">
            <w:pPr>
              <w:pStyle w:val="TableParagraph"/>
              <w:ind w:left="7" w:right="109"/>
              <w:jc w:val="center"/>
            </w:pPr>
            <w:r>
              <w:rPr>
                <w:spacing w:val="-2"/>
              </w:rPr>
              <w:t>Essential</w:t>
            </w:r>
          </w:p>
        </w:tc>
      </w:tr>
      <w:tr w:rsidR="00053DBF">
        <w:trPr>
          <w:trHeight w:val="743"/>
        </w:trPr>
        <w:tc>
          <w:tcPr>
            <w:tcW w:w="8244" w:type="dxa"/>
          </w:tcPr>
          <w:p w:rsidR="00053DBF" w:rsidRDefault="003C782C">
            <w:pPr>
              <w:pStyle w:val="TableParagraph"/>
              <w:spacing w:line="261" w:lineRule="auto"/>
            </w:pPr>
            <w:r>
              <w:t>Disability-specialist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e.g.</w:t>
            </w:r>
            <w:r>
              <w:rPr>
                <w:spacing w:val="-6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5"/>
              </w:rPr>
              <w:t xml:space="preserve"> </w:t>
            </w:r>
            <w:r>
              <w:t>support,</w:t>
            </w:r>
            <w:r>
              <w:rPr>
                <w:spacing w:val="-7"/>
              </w:rPr>
              <w:t xml:space="preserve"> </w:t>
            </w:r>
            <w:r>
              <w:t>person-</w:t>
            </w:r>
            <w:proofErr w:type="spellStart"/>
            <w:r>
              <w:t>centred</w:t>
            </w:r>
            <w:proofErr w:type="spellEnd"/>
            <w:r>
              <w:t xml:space="preserve"> practice, autism awareness, Makaton, BSL</w:t>
            </w:r>
          </w:p>
        </w:tc>
        <w:tc>
          <w:tcPr>
            <w:tcW w:w="1208" w:type="dxa"/>
          </w:tcPr>
          <w:p w:rsidR="00053DBF" w:rsidRDefault="003C782C">
            <w:pPr>
              <w:pStyle w:val="TableParagraph"/>
              <w:ind w:left="7"/>
              <w:jc w:val="center"/>
            </w:pPr>
            <w:r>
              <w:rPr>
                <w:spacing w:val="-2"/>
              </w:rPr>
              <w:t>Desirable</w:t>
            </w:r>
          </w:p>
        </w:tc>
      </w:tr>
      <w:tr w:rsidR="00053DBF">
        <w:trPr>
          <w:trHeight w:val="450"/>
        </w:trPr>
        <w:tc>
          <w:tcPr>
            <w:tcW w:w="8244" w:type="dxa"/>
          </w:tcPr>
          <w:p w:rsidR="00053DBF" w:rsidRDefault="003C782C">
            <w:pPr>
              <w:pStyle w:val="TableParagraph"/>
            </w:pPr>
            <w:r>
              <w:t>Recent</w:t>
            </w:r>
            <w:r>
              <w:rPr>
                <w:spacing w:val="-8"/>
              </w:rPr>
              <w:t xml:space="preserve"> </w:t>
            </w:r>
            <w:r>
              <w:t>Safeguarding</w:t>
            </w:r>
            <w:r>
              <w:rPr>
                <w:spacing w:val="-7"/>
              </w:rPr>
              <w:t xml:space="preserve"> </w:t>
            </w:r>
            <w:r>
              <w:t>Adults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training</w:t>
            </w:r>
          </w:p>
        </w:tc>
        <w:tc>
          <w:tcPr>
            <w:tcW w:w="1208" w:type="dxa"/>
          </w:tcPr>
          <w:p w:rsidR="00053DBF" w:rsidRDefault="003C782C">
            <w:pPr>
              <w:pStyle w:val="TableParagraph"/>
              <w:ind w:left="7"/>
              <w:jc w:val="center"/>
            </w:pPr>
            <w:r>
              <w:rPr>
                <w:spacing w:val="-2"/>
              </w:rPr>
              <w:t>Desirable</w:t>
            </w:r>
          </w:p>
        </w:tc>
      </w:tr>
    </w:tbl>
    <w:p w:rsidR="00053DBF" w:rsidRDefault="00053DBF">
      <w:pPr>
        <w:pStyle w:val="BodyText"/>
        <w:spacing w:before="183"/>
        <w:rPr>
          <w:b/>
        </w:rPr>
      </w:pPr>
    </w:p>
    <w:p w:rsidR="00053DBF" w:rsidRDefault="003C782C">
      <w:pPr>
        <w:ind w:left="112"/>
        <w:rPr>
          <w:b/>
        </w:rPr>
      </w:pPr>
      <w:r>
        <w:rPr>
          <w:b/>
        </w:rPr>
        <w:t>Experience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Skills</w:t>
      </w:r>
    </w:p>
    <w:p w:rsidR="00053DBF" w:rsidRDefault="00053DBF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4"/>
        <w:gridCol w:w="1208"/>
      </w:tblGrid>
      <w:tr w:rsidR="00053DBF">
        <w:trPr>
          <w:trHeight w:val="808"/>
        </w:trPr>
        <w:tc>
          <w:tcPr>
            <w:tcW w:w="8244" w:type="dxa"/>
          </w:tcPr>
          <w:p w:rsidR="00053DBF" w:rsidRDefault="003C782C">
            <w:pPr>
              <w:pStyle w:val="TableParagraph"/>
              <w:spacing w:line="240" w:lineRule="auto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6"/>
              </w:rPr>
              <w:t xml:space="preserve"> </w:t>
            </w:r>
            <w:r>
              <w:t>vulnerable</w:t>
            </w:r>
            <w:r>
              <w:rPr>
                <w:spacing w:val="-3"/>
              </w:rPr>
              <w:t xml:space="preserve"> </w:t>
            </w:r>
            <w:r>
              <w:t>adults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employment,</w:t>
            </w:r>
            <w:r>
              <w:rPr>
                <w:spacing w:val="-6"/>
              </w:rPr>
              <w:t xml:space="preserve"> </w:t>
            </w:r>
            <w:r>
              <w:t>volunteering and/or self-employment</w:t>
            </w:r>
          </w:p>
        </w:tc>
        <w:tc>
          <w:tcPr>
            <w:tcW w:w="1208" w:type="dxa"/>
          </w:tcPr>
          <w:p w:rsidR="00053DBF" w:rsidRDefault="003C782C">
            <w:pPr>
              <w:pStyle w:val="TableParagraph"/>
              <w:ind w:left="7" w:right="109"/>
              <w:jc w:val="center"/>
            </w:pPr>
            <w:r>
              <w:rPr>
                <w:spacing w:val="-2"/>
              </w:rPr>
              <w:t>Essential</w:t>
            </w:r>
          </w:p>
        </w:tc>
      </w:tr>
      <w:tr w:rsidR="00053DBF">
        <w:trPr>
          <w:trHeight w:val="674"/>
        </w:trPr>
        <w:tc>
          <w:tcPr>
            <w:tcW w:w="8244" w:type="dxa"/>
          </w:tcPr>
          <w:p w:rsidR="00053DBF" w:rsidRDefault="003C782C">
            <w:pPr>
              <w:pStyle w:val="TableParagraph"/>
              <w:spacing w:line="240" w:lineRule="auto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partnerships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e.g.</w:t>
            </w:r>
            <w:r>
              <w:rPr>
                <w:spacing w:val="-4"/>
              </w:rPr>
              <w:t xml:space="preserve"> </w:t>
            </w:r>
            <w:r>
              <w:t>Voluntary Sector, Education, Employers, Job Centre Plus</w:t>
            </w:r>
          </w:p>
        </w:tc>
        <w:tc>
          <w:tcPr>
            <w:tcW w:w="1208" w:type="dxa"/>
          </w:tcPr>
          <w:p w:rsidR="00053DBF" w:rsidRDefault="003C782C">
            <w:pPr>
              <w:pStyle w:val="TableParagraph"/>
              <w:ind w:left="7" w:right="109"/>
              <w:jc w:val="center"/>
            </w:pPr>
            <w:r>
              <w:rPr>
                <w:spacing w:val="-2"/>
              </w:rPr>
              <w:t>Essential</w:t>
            </w:r>
          </w:p>
        </w:tc>
      </w:tr>
      <w:tr w:rsidR="00053DBF">
        <w:trPr>
          <w:trHeight w:val="450"/>
        </w:trPr>
        <w:tc>
          <w:tcPr>
            <w:tcW w:w="8244" w:type="dxa"/>
          </w:tcPr>
          <w:p w:rsidR="00053DBF" w:rsidRDefault="003C782C">
            <w:pPr>
              <w:pStyle w:val="TableParagraph"/>
            </w:pP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disability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complex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needs</w:t>
            </w:r>
          </w:p>
        </w:tc>
        <w:tc>
          <w:tcPr>
            <w:tcW w:w="1208" w:type="dxa"/>
          </w:tcPr>
          <w:p w:rsidR="00053DBF" w:rsidRDefault="003C782C">
            <w:pPr>
              <w:pStyle w:val="TableParagraph"/>
              <w:ind w:left="7"/>
              <w:jc w:val="center"/>
            </w:pPr>
            <w:r>
              <w:rPr>
                <w:spacing w:val="-2"/>
              </w:rPr>
              <w:t>Desirable</w:t>
            </w:r>
          </w:p>
        </w:tc>
      </w:tr>
      <w:tr w:rsidR="00053DBF">
        <w:trPr>
          <w:trHeight w:val="741"/>
        </w:trPr>
        <w:tc>
          <w:tcPr>
            <w:tcW w:w="8244" w:type="dxa"/>
          </w:tcPr>
          <w:p w:rsidR="00053DBF" w:rsidRDefault="003C782C">
            <w:pPr>
              <w:pStyle w:val="TableParagraph"/>
            </w:pPr>
            <w:r>
              <w:t>Current</w:t>
            </w:r>
            <w:r>
              <w:rPr>
                <w:spacing w:val="-8"/>
              </w:rPr>
              <w:t xml:space="preserve"> </w:t>
            </w:r>
            <w:r>
              <w:t>UK</w:t>
            </w:r>
            <w:r>
              <w:rPr>
                <w:spacing w:val="-6"/>
              </w:rPr>
              <w:t xml:space="preserve"> </w:t>
            </w:r>
            <w:r>
              <w:t>driving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transportation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(or</w:t>
            </w:r>
          </w:p>
          <w:p w:rsidR="00053DBF" w:rsidRDefault="003C782C">
            <w:pPr>
              <w:pStyle w:val="TableParagraph"/>
              <w:spacing w:before="20" w:line="240" w:lineRule="auto"/>
            </w:pPr>
            <w:r>
              <w:t>Access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‘within</w:t>
            </w:r>
            <w:r>
              <w:rPr>
                <w:spacing w:val="-6"/>
              </w:rPr>
              <w:t xml:space="preserve"> </w:t>
            </w:r>
            <w:r>
              <w:t>work’</w:t>
            </w:r>
            <w:r>
              <w:rPr>
                <w:spacing w:val="-6"/>
              </w:rPr>
              <w:t xml:space="preserve"> </w:t>
            </w: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package)</w:t>
            </w:r>
          </w:p>
        </w:tc>
        <w:tc>
          <w:tcPr>
            <w:tcW w:w="1208" w:type="dxa"/>
          </w:tcPr>
          <w:p w:rsidR="00053DBF" w:rsidRDefault="003C782C">
            <w:pPr>
              <w:pStyle w:val="TableParagraph"/>
              <w:ind w:left="7" w:right="109"/>
              <w:jc w:val="center"/>
            </w:pPr>
            <w:r>
              <w:rPr>
                <w:spacing w:val="-2"/>
              </w:rPr>
              <w:t>Essential</w:t>
            </w:r>
          </w:p>
        </w:tc>
      </w:tr>
      <w:tr w:rsidR="00053DBF">
        <w:trPr>
          <w:trHeight w:val="1324"/>
        </w:trPr>
        <w:tc>
          <w:tcPr>
            <w:tcW w:w="8244" w:type="dxa"/>
          </w:tcPr>
          <w:p w:rsidR="00053DBF" w:rsidRDefault="003C782C">
            <w:pPr>
              <w:pStyle w:val="TableParagraph"/>
              <w:spacing w:line="259" w:lineRule="auto"/>
            </w:pPr>
            <w:r>
              <w:t xml:space="preserve">Confident IT skills i.e. Windows, Microsoft 365 (email, Word, Publisher, </w:t>
            </w:r>
            <w:proofErr w:type="spellStart"/>
            <w:r>
              <w:t>Powerpoint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Excel,</w:t>
            </w:r>
            <w:r>
              <w:rPr>
                <w:spacing w:val="-5"/>
              </w:rPr>
              <w:t xml:space="preserve"> </w:t>
            </w:r>
            <w:r>
              <w:t>Yammer,</w:t>
            </w:r>
            <w:r>
              <w:rPr>
                <w:spacing w:val="-5"/>
              </w:rPr>
              <w:t xml:space="preserve"> </w:t>
            </w:r>
            <w:r>
              <w:t>Teams)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Adobe,</w:t>
            </w:r>
            <w:r>
              <w:rPr>
                <w:spacing w:val="-5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Chat</w:t>
            </w:r>
            <w:r>
              <w:rPr>
                <w:spacing w:val="-4"/>
              </w:rPr>
              <w:t xml:space="preserve"> </w:t>
            </w:r>
            <w:r>
              <w:t>Forums,</w:t>
            </w:r>
            <w:r>
              <w:rPr>
                <w:spacing w:val="-3"/>
              </w:rPr>
              <w:t xml:space="preserve"> </w:t>
            </w:r>
            <w:r>
              <w:t>Video Conference Calling (Facetime, Zoom and MS Teams), social media (Facebook and Instagram)</w:t>
            </w:r>
          </w:p>
        </w:tc>
        <w:tc>
          <w:tcPr>
            <w:tcW w:w="1208" w:type="dxa"/>
          </w:tcPr>
          <w:p w:rsidR="00053DBF" w:rsidRDefault="003C782C">
            <w:pPr>
              <w:pStyle w:val="TableParagraph"/>
              <w:ind w:left="7" w:right="109"/>
              <w:jc w:val="center"/>
            </w:pPr>
            <w:r>
              <w:rPr>
                <w:spacing w:val="-2"/>
              </w:rPr>
              <w:t>Essential</w:t>
            </w:r>
          </w:p>
        </w:tc>
      </w:tr>
    </w:tbl>
    <w:p w:rsidR="00053DBF" w:rsidRDefault="00053DBF">
      <w:pPr>
        <w:pStyle w:val="BodyText"/>
        <w:spacing w:before="1"/>
        <w:rPr>
          <w:b/>
        </w:rPr>
      </w:pPr>
    </w:p>
    <w:p w:rsidR="00053DBF" w:rsidRDefault="003C782C">
      <w:pPr>
        <w:pStyle w:val="Heading1"/>
      </w:pP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Conditions</w:t>
      </w:r>
    </w:p>
    <w:p w:rsidR="00053DBF" w:rsidRDefault="003C782C">
      <w:pPr>
        <w:pStyle w:val="BodyText"/>
        <w:spacing w:before="270"/>
        <w:ind w:left="540"/>
      </w:pPr>
      <w:r>
        <w:t>Contracts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rPr>
          <w:spacing w:val="-2"/>
        </w:rPr>
        <w:t>basis.</w:t>
      </w:r>
    </w:p>
    <w:p w:rsidR="00053DBF" w:rsidRDefault="00053DBF">
      <w:pPr>
        <w:pStyle w:val="BodyText"/>
        <w:spacing w:before="1"/>
      </w:pPr>
    </w:p>
    <w:p w:rsidR="00053DBF" w:rsidRDefault="003C782C">
      <w:pPr>
        <w:pStyle w:val="BodyText"/>
        <w:ind w:left="540" w:right="1074"/>
        <w:jc w:val="both"/>
      </w:pPr>
      <w:r>
        <w:t>Employees are provided with 36 days leave/annum pro rata, a contributory pension scheme, a healthcare package, holiday buy-back scheme</w:t>
      </w:r>
      <w:r w:rsidR="00112F89">
        <w:t>, Cycle2Work Scheme</w:t>
      </w:r>
      <w:r>
        <w:t xml:space="preserve"> and a Journey promotional</w:t>
      </w:r>
      <w:r>
        <w:rPr>
          <w:spacing w:val="-15"/>
        </w:rPr>
        <w:t xml:space="preserve"> </w:t>
      </w:r>
      <w:r>
        <w:t>items</w:t>
      </w:r>
      <w:r>
        <w:rPr>
          <w:spacing w:val="-15"/>
        </w:rPr>
        <w:t xml:space="preserve"> </w:t>
      </w:r>
      <w:r>
        <w:t>welcome</w:t>
      </w:r>
      <w:r>
        <w:rPr>
          <w:spacing w:val="-15"/>
        </w:rPr>
        <w:t xml:space="preserve"> </w:t>
      </w:r>
      <w:r>
        <w:t>pack.</w:t>
      </w:r>
      <w:r>
        <w:rPr>
          <w:spacing w:val="76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offered</w:t>
      </w:r>
      <w:r>
        <w:rPr>
          <w:spacing w:val="-14"/>
        </w:rPr>
        <w:t xml:space="preserve"> </w:t>
      </w:r>
      <w:r>
        <w:t>discounted</w:t>
      </w:r>
      <w:r>
        <w:rPr>
          <w:spacing w:val="-15"/>
        </w:rPr>
        <w:t xml:space="preserve"> </w:t>
      </w:r>
      <w:r>
        <w:t>lunches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free </w:t>
      </w:r>
      <w:r>
        <w:rPr>
          <w:spacing w:val="-2"/>
        </w:rPr>
        <w:t>refreshments.</w:t>
      </w:r>
    </w:p>
    <w:p w:rsidR="00053DBF" w:rsidRDefault="003C782C">
      <w:pPr>
        <w:pStyle w:val="BodyText"/>
        <w:spacing w:before="268"/>
        <w:ind w:left="540"/>
        <w:jc w:val="both"/>
      </w:pPr>
      <w:r>
        <w:t>The</w:t>
      </w:r>
      <w:r>
        <w:rPr>
          <w:spacing w:val="20"/>
        </w:rPr>
        <w:t xml:space="preserve"> </w:t>
      </w:r>
      <w:r>
        <w:t>Charit</w:t>
      </w:r>
      <w:r>
        <w:t>y</w:t>
      </w:r>
      <w:r>
        <w:rPr>
          <w:spacing w:val="22"/>
        </w:rPr>
        <w:t xml:space="preserve"> </w:t>
      </w:r>
      <w:r>
        <w:t>operates</w:t>
      </w:r>
      <w:r>
        <w:rPr>
          <w:spacing w:val="23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08.30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16.30</w:t>
      </w:r>
      <w:r>
        <w:rPr>
          <w:spacing w:val="24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Monday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Thursdays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08.30</w:t>
      </w:r>
      <w:r>
        <w:rPr>
          <w:spacing w:val="24"/>
        </w:rPr>
        <w:t xml:space="preserve"> </w:t>
      </w:r>
      <w:r>
        <w:rPr>
          <w:spacing w:val="-10"/>
        </w:rPr>
        <w:t>–</w:t>
      </w:r>
    </w:p>
    <w:p w:rsidR="00053DBF" w:rsidRDefault="003C782C">
      <w:pPr>
        <w:pStyle w:val="BodyText"/>
        <w:spacing w:before="1"/>
        <w:ind w:left="540" w:right="557"/>
      </w:pPr>
      <w:r>
        <w:t>16.00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Fridays.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continuously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hour</w:t>
      </w:r>
      <w:r>
        <w:rPr>
          <w:spacing w:val="-7"/>
        </w:rPr>
        <w:t xml:space="preserve"> </w:t>
      </w:r>
      <w:r>
        <w:t>for lunch daily.</w:t>
      </w:r>
    </w:p>
    <w:p w:rsidR="00BC7270" w:rsidRDefault="00BC7270">
      <w:pPr>
        <w:pStyle w:val="BodyText"/>
        <w:spacing w:before="1"/>
        <w:ind w:left="540" w:right="557"/>
      </w:pPr>
    </w:p>
    <w:p w:rsidR="00BC7270" w:rsidRDefault="00BC7270">
      <w:pPr>
        <w:pStyle w:val="BodyText"/>
        <w:spacing w:before="1"/>
        <w:ind w:left="540" w:right="557"/>
      </w:pPr>
    </w:p>
    <w:p w:rsidR="00BC7270" w:rsidRDefault="00BC7270">
      <w:pPr>
        <w:pStyle w:val="BodyText"/>
        <w:spacing w:before="1"/>
        <w:ind w:left="540" w:right="557"/>
      </w:pPr>
    </w:p>
    <w:p w:rsidR="00BC7270" w:rsidRDefault="00BC7270">
      <w:pPr>
        <w:pStyle w:val="BodyText"/>
        <w:spacing w:before="1"/>
        <w:ind w:left="540" w:right="557"/>
      </w:pPr>
    </w:p>
    <w:p w:rsidR="00BC7270" w:rsidRDefault="00BC7270">
      <w:pPr>
        <w:pStyle w:val="BodyText"/>
        <w:spacing w:before="1"/>
        <w:ind w:left="540" w:right="557"/>
      </w:pPr>
    </w:p>
    <w:p w:rsidR="00BC7270" w:rsidRDefault="00BC7270">
      <w:pPr>
        <w:pStyle w:val="BodyText"/>
        <w:spacing w:before="1"/>
        <w:ind w:left="540" w:right="557"/>
      </w:pPr>
    </w:p>
    <w:p w:rsidR="00BC7270" w:rsidRDefault="00BC7270">
      <w:pPr>
        <w:pStyle w:val="BodyText"/>
        <w:spacing w:before="1"/>
        <w:ind w:left="540" w:right="557"/>
      </w:pPr>
    </w:p>
    <w:p w:rsidR="00BC7270" w:rsidRDefault="00BC7270">
      <w:pPr>
        <w:pStyle w:val="BodyText"/>
        <w:spacing w:before="1"/>
        <w:ind w:left="540" w:right="557"/>
      </w:pPr>
    </w:p>
    <w:p w:rsidR="00BC7270" w:rsidRDefault="00BC7270" w:rsidP="00BC7270">
      <w:pPr>
        <w:ind w:right="828"/>
        <w:jc w:val="both"/>
        <w:rPr>
          <w:rFonts w:eastAsiaTheme="minorHAnsi" w:cs="Arial"/>
          <w:b/>
        </w:rPr>
      </w:pPr>
      <w:r>
        <w:rPr>
          <w:rFonts w:eastAsiaTheme="minorHAnsi" w:cs="Arial"/>
          <w:b/>
        </w:rPr>
        <w:t>Applications</w:t>
      </w:r>
    </w:p>
    <w:p w:rsidR="00BC7270" w:rsidRDefault="00BC7270" w:rsidP="00BC7270">
      <w:pPr>
        <w:ind w:right="828"/>
        <w:jc w:val="both"/>
        <w:rPr>
          <w:rFonts w:eastAsiaTheme="minorHAnsi" w:cs="Arial"/>
          <w:b/>
        </w:rPr>
      </w:pPr>
    </w:p>
    <w:p w:rsidR="00BC7270" w:rsidRDefault="00BC7270" w:rsidP="00BC7270">
      <w:pPr>
        <w:ind w:right="828"/>
        <w:jc w:val="both"/>
        <w:rPr>
          <w:rFonts w:eastAsiaTheme="minorHAnsi" w:cs="Arial"/>
        </w:rPr>
      </w:pPr>
      <w:r>
        <w:rPr>
          <w:rFonts w:eastAsiaTheme="minorHAnsi" w:cs="Arial"/>
        </w:rPr>
        <w:t>Applications should be made on Journey’s standard application form.</w:t>
      </w:r>
    </w:p>
    <w:p w:rsidR="00BC7270" w:rsidRDefault="00BC7270" w:rsidP="00BC7270">
      <w:pPr>
        <w:ind w:right="828"/>
        <w:jc w:val="both"/>
        <w:rPr>
          <w:rFonts w:eastAsiaTheme="minorHAnsi" w:cs="Arial"/>
        </w:rPr>
      </w:pPr>
      <w:r>
        <w:rPr>
          <w:rFonts w:eastAsiaTheme="minorHAnsi" w:cs="Arial"/>
        </w:rPr>
        <w:t>We do not review CVs.</w:t>
      </w:r>
    </w:p>
    <w:p w:rsidR="00BC7270" w:rsidRDefault="00BC7270" w:rsidP="00BC7270">
      <w:pPr>
        <w:ind w:right="828"/>
        <w:jc w:val="both"/>
        <w:rPr>
          <w:rFonts w:eastAsiaTheme="minorHAnsi" w:cs="Arial"/>
        </w:rPr>
      </w:pPr>
    </w:p>
    <w:p w:rsidR="00BC7270" w:rsidRDefault="00BC7270" w:rsidP="00BC7270">
      <w:pPr>
        <w:ind w:right="828"/>
        <w:jc w:val="both"/>
        <w:rPr>
          <w:rFonts w:eastAsiaTheme="minorHAnsi" w:cs="Arial"/>
        </w:rPr>
      </w:pPr>
      <w:r>
        <w:rPr>
          <w:rFonts w:eastAsiaTheme="minorHAnsi" w:cs="Arial"/>
        </w:rPr>
        <w:t>Closing date:  22</w:t>
      </w:r>
      <w:r w:rsidRPr="00C66727">
        <w:rPr>
          <w:rFonts w:eastAsiaTheme="minorHAnsi" w:cs="Arial"/>
          <w:vertAlign w:val="superscript"/>
        </w:rPr>
        <w:t>nd</w:t>
      </w:r>
      <w:r>
        <w:rPr>
          <w:rFonts w:eastAsiaTheme="minorHAnsi" w:cs="Arial"/>
        </w:rPr>
        <w:t xml:space="preserve"> May</w:t>
      </w:r>
    </w:p>
    <w:p w:rsidR="00BC7270" w:rsidRDefault="00BC7270" w:rsidP="00BC7270">
      <w:pPr>
        <w:ind w:right="828"/>
        <w:jc w:val="both"/>
        <w:rPr>
          <w:rFonts w:eastAsiaTheme="minorHAnsi" w:cs="Arial"/>
        </w:rPr>
      </w:pPr>
    </w:p>
    <w:p w:rsidR="00BC7270" w:rsidRDefault="00BC7270" w:rsidP="00BC7270">
      <w:pPr>
        <w:ind w:right="828"/>
        <w:jc w:val="both"/>
        <w:rPr>
          <w:rFonts w:eastAsiaTheme="minorHAnsi" w:cs="Arial"/>
        </w:rPr>
      </w:pPr>
      <w:r>
        <w:rPr>
          <w:rFonts w:eastAsiaTheme="minorHAnsi" w:cs="Arial"/>
        </w:rPr>
        <w:t>Interviews:</w:t>
      </w:r>
      <w:proofErr w:type="gramStart"/>
      <w:r>
        <w:rPr>
          <w:rFonts w:eastAsiaTheme="minorHAnsi" w:cs="Arial"/>
        </w:rPr>
        <w:tab/>
        <w:t xml:space="preserve">  30</w:t>
      </w:r>
      <w:proofErr w:type="gramEnd"/>
      <w:r w:rsidRPr="00C66727">
        <w:rPr>
          <w:rFonts w:eastAsiaTheme="minorHAnsi" w:cs="Arial"/>
          <w:vertAlign w:val="superscript"/>
        </w:rPr>
        <w:t>th</w:t>
      </w:r>
      <w:r>
        <w:rPr>
          <w:rFonts w:eastAsiaTheme="minorHAnsi" w:cs="Arial"/>
        </w:rPr>
        <w:t xml:space="preserve"> May at NE3 3RY</w:t>
      </w:r>
    </w:p>
    <w:p w:rsidR="00BC7270" w:rsidRDefault="00BC7270" w:rsidP="00BC7270">
      <w:pPr>
        <w:ind w:right="828"/>
        <w:jc w:val="both"/>
        <w:rPr>
          <w:rFonts w:eastAsiaTheme="minorHAnsi" w:cs="Arial"/>
        </w:rPr>
      </w:pPr>
    </w:p>
    <w:p w:rsidR="00BC7270" w:rsidRDefault="00BC7270" w:rsidP="00BC7270">
      <w:pPr>
        <w:ind w:right="828"/>
        <w:jc w:val="both"/>
        <w:rPr>
          <w:rFonts w:eastAsiaTheme="minorHAnsi" w:cs="Arial"/>
        </w:rPr>
      </w:pPr>
    </w:p>
    <w:p w:rsidR="00BC7270" w:rsidRDefault="00BC7270" w:rsidP="00BC7270">
      <w:pPr>
        <w:ind w:right="828"/>
        <w:jc w:val="both"/>
        <w:rPr>
          <w:rFonts w:eastAsiaTheme="minorHAnsi" w:cs="Arial"/>
          <w:b/>
        </w:rPr>
      </w:pPr>
      <w:r>
        <w:rPr>
          <w:rFonts w:eastAsiaTheme="minorHAnsi" w:cs="Arial"/>
          <w:b/>
        </w:rPr>
        <w:t>Useful Background Reading</w:t>
      </w:r>
    </w:p>
    <w:p w:rsidR="00BC7270" w:rsidRDefault="00BC7270" w:rsidP="00BC7270">
      <w:pPr>
        <w:ind w:right="828"/>
        <w:jc w:val="both"/>
        <w:rPr>
          <w:rFonts w:eastAsiaTheme="minorHAnsi" w:cs="Arial"/>
          <w:b/>
        </w:rPr>
      </w:pPr>
    </w:p>
    <w:p w:rsidR="00BC7270" w:rsidRDefault="00BC7270" w:rsidP="00BC7270">
      <w:pPr>
        <w:ind w:right="828"/>
        <w:jc w:val="both"/>
        <w:rPr>
          <w:rFonts w:eastAsiaTheme="minorHAnsi" w:cs="Arial"/>
        </w:rPr>
      </w:pPr>
      <w:r>
        <w:rPr>
          <w:rFonts w:eastAsiaTheme="minorHAnsi" w:cs="Arial"/>
        </w:rPr>
        <w:t>For further information on Journey please go to:</w:t>
      </w:r>
    </w:p>
    <w:p w:rsidR="00BC7270" w:rsidRDefault="00BC7270" w:rsidP="00BC7270">
      <w:pPr>
        <w:ind w:right="828"/>
        <w:jc w:val="both"/>
        <w:rPr>
          <w:rFonts w:eastAsiaTheme="minorHAnsi" w:cs="Arial"/>
        </w:rPr>
      </w:pPr>
    </w:p>
    <w:p w:rsidR="00BC7270" w:rsidRDefault="00BC7270" w:rsidP="00BC7270">
      <w:pPr>
        <w:ind w:right="828"/>
        <w:jc w:val="both"/>
        <w:rPr>
          <w:rFonts w:eastAsiaTheme="minorHAnsi" w:cs="Arial"/>
        </w:rPr>
      </w:pPr>
      <w:hyperlink r:id="rId8" w:history="1">
        <w:r w:rsidRPr="00D2339D">
          <w:rPr>
            <w:rStyle w:val="Hyperlink"/>
            <w:rFonts w:eastAsiaTheme="minorHAnsi" w:cs="Arial"/>
          </w:rPr>
          <w:t>www.journeyenterprises.co.uk</w:t>
        </w:r>
      </w:hyperlink>
      <w:r>
        <w:rPr>
          <w:rFonts w:eastAsiaTheme="minorHAnsi" w:cs="Arial"/>
        </w:rPr>
        <w:t xml:space="preserve"> </w:t>
      </w:r>
    </w:p>
    <w:p w:rsidR="00BC7270" w:rsidRDefault="00BC7270" w:rsidP="00BC7270">
      <w:pPr>
        <w:ind w:right="828"/>
        <w:jc w:val="both"/>
        <w:rPr>
          <w:rFonts w:eastAsiaTheme="minorHAnsi" w:cs="Arial"/>
        </w:rPr>
      </w:pPr>
    </w:p>
    <w:p w:rsidR="00BC7270" w:rsidRDefault="00BC7270" w:rsidP="00BC7270">
      <w:pPr>
        <w:ind w:right="828"/>
        <w:jc w:val="both"/>
        <w:rPr>
          <w:rFonts w:eastAsiaTheme="minorHAnsi" w:cs="Arial"/>
        </w:rPr>
      </w:pPr>
      <w:hyperlink r:id="rId9" w:history="1">
        <w:r w:rsidRPr="00D2339D">
          <w:rPr>
            <w:rStyle w:val="Hyperlink"/>
            <w:rFonts w:eastAsiaTheme="minorHAnsi" w:cs="Arial"/>
          </w:rPr>
          <w:t>https://register-of-charities.charitycommission.gov.uk/charity-search/-/charity-details/514827</w:t>
        </w:r>
      </w:hyperlink>
      <w:r>
        <w:rPr>
          <w:rFonts w:eastAsiaTheme="minorHAnsi" w:cs="Arial"/>
        </w:rPr>
        <w:t xml:space="preserve"> (review our last Trustees Annual Report &amp; Accounts)</w:t>
      </w:r>
    </w:p>
    <w:p w:rsidR="00BC7270" w:rsidRDefault="00BC7270" w:rsidP="00BC7270">
      <w:pPr>
        <w:ind w:right="828"/>
        <w:jc w:val="both"/>
        <w:rPr>
          <w:rFonts w:eastAsiaTheme="minorHAnsi" w:cs="Arial"/>
        </w:rPr>
      </w:pPr>
    </w:p>
    <w:p w:rsidR="00BC7270" w:rsidRDefault="003C782C" w:rsidP="00BC7270">
      <w:pPr>
        <w:ind w:right="828"/>
        <w:jc w:val="both"/>
      </w:pPr>
      <w:hyperlink r:id="rId10" w:history="1">
        <w:r>
          <w:rPr>
            <w:rStyle w:val="Hyperlink"/>
          </w:rPr>
          <w:t>Improving lives: the future of work, health and disability - GOV.UK (www.gov.uk)</w:t>
        </w:r>
      </w:hyperlink>
    </w:p>
    <w:p w:rsidR="003C782C" w:rsidRDefault="003C782C" w:rsidP="00BC7270">
      <w:pPr>
        <w:ind w:right="828"/>
        <w:jc w:val="both"/>
        <w:rPr>
          <w:rFonts w:eastAsiaTheme="minorHAnsi" w:cs="Arial"/>
        </w:rPr>
      </w:pPr>
    </w:p>
    <w:p w:rsidR="00BC7270" w:rsidRDefault="003C782C" w:rsidP="003C782C">
      <w:pPr>
        <w:ind w:right="828"/>
        <w:jc w:val="center"/>
        <w:rPr>
          <w:rFonts w:eastAsiaTheme="minorHAnsi" w:cs="Arial"/>
        </w:rPr>
      </w:pPr>
      <w:r>
        <w:rPr>
          <w:rFonts w:eastAsiaTheme="minorHAnsi" w:cs="Arial"/>
          <w:noProof/>
        </w:rPr>
        <w:drawing>
          <wp:inline distT="0" distB="0" distL="0" distR="0" wp14:anchorId="4549FD73" wp14:editId="428D0762">
            <wp:extent cx="4775200" cy="477520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1 - I-CAN - volunteer white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270" w:rsidRDefault="00BC7270">
      <w:pPr>
        <w:pStyle w:val="BodyText"/>
        <w:spacing w:before="1"/>
        <w:ind w:left="540" w:right="557"/>
      </w:pPr>
    </w:p>
    <w:sectPr w:rsidR="00BC7270">
      <w:pgSz w:w="11910" w:h="16840"/>
      <w:pgMar w:top="880" w:right="3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89" w:rsidRDefault="00112F89" w:rsidP="00112F89">
      <w:r>
        <w:separator/>
      </w:r>
    </w:p>
  </w:endnote>
  <w:endnote w:type="continuationSeparator" w:id="0">
    <w:p w:rsidR="00112F89" w:rsidRDefault="00112F89" w:rsidP="0011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89" w:rsidRDefault="00112F89" w:rsidP="00112F89">
      <w:r>
        <w:separator/>
      </w:r>
    </w:p>
  </w:footnote>
  <w:footnote w:type="continuationSeparator" w:id="0">
    <w:p w:rsidR="00112F89" w:rsidRDefault="00112F89" w:rsidP="0011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89" w:rsidRDefault="00112F89" w:rsidP="00112F89">
    <w:pPr>
      <w:pStyle w:val="Header"/>
      <w:jc w:val="right"/>
    </w:pPr>
    <w:r>
      <w:rPr>
        <w:noProof/>
      </w:rPr>
      <w:drawing>
        <wp:inline distT="0" distB="0" distL="0" distR="0" wp14:anchorId="38D3E5E3" wp14:editId="3427093C">
          <wp:extent cx="2223559" cy="122618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o 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929" cy="124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226D1"/>
    <w:multiLevelType w:val="hybridMultilevel"/>
    <w:tmpl w:val="9D4E57DA"/>
    <w:lvl w:ilvl="0" w:tplc="A688311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CE2591A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2" w:tplc="CEF66600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6368E2F6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4" w:tplc="B9B26FBA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8E9A2EEE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E3BC4CA0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2D3231D8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AD36A74C">
      <w:numFmt w:val="bullet"/>
      <w:lvlText w:val="•"/>
      <w:lvlJc w:val="left"/>
      <w:pPr>
        <w:ind w:left="87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DBF"/>
    <w:rsid w:val="00053DBF"/>
    <w:rsid w:val="00112F89"/>
    <w:rsid w:val="003C782C"/>
    <w:rsid w:val="00B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3887"/>
  <w15:docId w15:val="{B3D4DAEA-C9B0-48C6-AB29-0040A23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"/>
      <w:ind w:left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12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89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12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89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BC7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eyenterprise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improving-lives-the-future-of-work-health-and-dis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er-of-charities.charitycommission.gov.uk/charity-search/-/charity-details/5148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3708</Characters>
  <Application>Microsoft Office Word</Application>
  <DocSecurity>0</DocSecurity>
  <Lines>218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Journey Enterprises Ltd</dc:creator>
  <cp:lastModifiedBy>Elspeth McPherson</cp:lastModifiedBy>
  <cp:revision>4</cp:revision>
  <dcterms:created xsi:type="dcterms:W3CDTF">2024-04-23T14:34:00Z</dcterms:created>
  <dcterms:modified xsi:type="dcterms:W3CDTF">2024-04-23T14:40:00Z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2019</vt:lpwstr>
  </property>
</Properties>
</file>